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F4" w:rsidRPr="000F59F4" w:rsidRDefault="000F59F4" w:rsidP="000F59F4">
      <w:pPr>
        <w:bidi/>
        <w:spacing w:before="100" w:beforeAutospacing="1" w:after="100" w:afterAutospacing="1" w:line="240" w:lineRule="auto"/>
        <w:rPr>
          <w:rFonts w:ascii="Times New Roman" w:eastAsia="Times New Roman" w:hAnsi="Times New Roman" w:cs="B Zar"/>
          <w:sz w:val="28"/>
          <w:szCs w:val="28"/>
        </w:rPr>
      </w:pPr>
      <w:r w:rsidRPr="000F59F4">
        <w:rPr>
          <w:rFonts w:ascii="Times New Roman" w:eastAsia="Times New Roman" w:hAnsi="Times New Roman" w:cs="B Zar"/>
          <w:b/>
          <w:bCs/>
          <w:sz w:val="28"/>
          <w:szCs w:val="28"/>
          <w:rtl/>
        </w:rPr>
        <w:t>برنامه های آموزش مداوم:</w:t>
      </w:r>
      <w:r w:rsidRPr="000F59F4">
        <w:rPr>
          <w:rFonts w:ascii="Times New Roman" w:eastAsia="Times New Roman" w:hAnsi="Times New Roman" w:cs="B Zar"/>
          <w:sz w:val="28"/>
          <w:szCs w:val="28"/>
          <w:rtl/>
        </w:rPr>
        <w:br/>
      </w:r>
      <w:bookmarkStart w:id="0" w:name="_GoBack"/>
      <w:r w:rsidRPr="000F59F4">
        <w:rPr>
          <w:rFonts w:ascii="Times New Roman" w:eastAsia="Times New Roman" w:hAnsi="Times New Roman" w:cs="B Zar"/>
          <w:sz w:val="28"/>
          <w:szCs w:val="28"/>
          <w:rtl/>
        </w:rPr>
        <w:t>به کلیه فعالیت های یاددهی و یادگیری بعد از فارغ التحصیلی از رشته های منجر به مدرک، اطلاق می شود که فارغ التحصیل را در انجام موثرتر و کارآمدتر</w:t>
      </w:r>
      <w:r w:rsidRPr="000F59F4">
        <w:rPr>
          <w:rFonts w:ascii="Cambria" w:eastAsia="Times New Roman" w:hAnsi="Cambria" w:cs="Cambria" w:hint="cs"/>
          <w:sz w:val="28"/>
          <w:szCs w:val="28"/>
          <w:rtl/>
        </w:rPr>
        <w:t> </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وظایف</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حرفه</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ای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خود</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یاری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می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کند</w:t>
      </w:r>
      <w:r w:rsidRPr="000F59F4">
        <w:rPr>
          <w:rFonts w:ascii="Times New Roman" w:eastAsia="Times New Roman" w:hAnsi="Times New Roman" w:cs="B Zar"/>
          <w:sz w:val="28"/>
          <w:szCs w:val="28"/>
          <w:rtl/>
        </w:rPr>
        <w:t>.</w:t>
      </w:r>
      <w:r w:rsidRPr="000F59F4">
        <w:rPr>
          <w:rFonts w:ascii="Times New Roman" w:eastAsia="Times New Roman" w:hAnsi="Times New Roman" w:cs="B Zar"/>
          <w:sz w:val="28"/>
          <w:szCs w:val="28"/>
          <w:rtl/>
        </w:rPr>
        <w:br/>
      </w:r>
      <w:r w:rsidRPr="000F59F4">
        <w:rPr>
          <w:rFonts w:ascii="Times New Roman" w:eastAsia="Times New Roman" w:hAnsi="Times New Roman" w:cs="B Zar" w:hint="cs"/>
          <w:sz w:val="28"/>
          <w:szCs w:val="28"/>
          <w:rtl/>
        </w:rPr>
        <w:t>این</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تعریف</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فعالیت</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های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یادگیری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غیر</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مرتبط</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با</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حرفه</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را</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که</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بر</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اساس</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علایق</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شخصی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دنبال</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می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شوند،</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مانند</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یادگیری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هنر،</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شامل</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نمی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شود</w:t>
      </w:r>
      <w:r w:rsidRPr="000F59F4">
        <w:rPr>
          <w:rFonts w:ascii="Times New Roman" w:eastAsia="Times New Roman" w:hAnsi="Times New Roman" w:cs="B Zar"/>
          <w:sz w:val="28"/>
          <w:szCs w:val="28"/>
          <w:rtl/>
        </w:rPr>
        <w:t>.</w:t>
      </w:r>
      <w:r w:rsidRPr="000F59F4">
        <w:rPr>
          <w:rFonts w:ascii="Times New Roman" w:eastAsia="Times New Roman" w:hAnsi="Times New Roman" w:cs="B Zar"/>
          <w:sz w:val="28"/>
          <w:szCs w:val="28"/>
          <w:rtl/>
        </w:rPr>
        <w:br/>
      </w:r>
      <w:r w:rsidRPr="000F59F4">
        <w:rPr>
          <w:rFonts w:ascii="Times New Roman" w:eastAsia="Times New Roman" w:hAnsi="Times New Roman" w:cs="B Zar" w:hint="cs"/>
          <w:sz w:val="28"/>
          <w:szCs w:val="28"/>
          <w:rtl/>
        </w:rPr>
        <w:t>در</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روش</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های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سنتی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بیشتر</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وقت</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آموزش</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به</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سخنرانی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استاد</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و</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گوش</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دادن</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فراگیرمی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گذرد</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در</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مقابل</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در</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روش</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های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فراگیر</w:t>
      </w:r>
      <w:r w:rsidRPr="000F59F4">
        <w:rPr>
          <w:rFonts w:ascii="Times New Roman" w:eastAsia="Times New Roman" w:hAnsi="Times New Roman" w:cs="B Zar"/>
          <w:sz w:val="28"/>
          <w:szCs w:val="28"/>
          <w:rtl/>
        </w:rPr>
        <w:t xml:space="preserve"> محور تمرکز فعالیت ها از آموزش دهنده به فراگیر منتقل می شود و مسئولیت ساماندهی آنچه باید فراگرفته شود، به خود فراگیر واگذار می شود.</w:t>
      </w:r>
      <w:r w:rsidRPr="000F59F4">
        <w:rPr>
          <w:rFonts w:ascii="Times New Roman" w:eastAsia="Times New Roman" w:hAnsi="Times New Roman" w:cs="B Zar"/>
          <w:sz w:val="28"/>
          <w:szCs w:val="28"/>
          <w:rtl/>
        </w:rPr>
        <w:br/>
        <w:t>از مهمترین این روش ها می توان به یادگیری فعال، که در آن فراگیران به طور موثر درگیر آنچه می آموزند می شوند، به سوالات پاسخ می دهند، خود سوالاتی را مطرح می کنند، وارد بحث می شوند و مطالب را توضیح می دهند اشاره کرد.</w:t>
      </w:r>
      <w:r w:rsidRPr="000F59F4">
        <w:rPr>
          <w:rFonts w:ascii="Times New Roman" w:eastAsia="Times New Roman" w:hAnsi="Times New Roman" w:cs="B Zar"/>
          <w:sz w:val="28"/>
          <w:szCs w:val="28"/>
          <w:rtl/>
        </w:rPr>
        <w:br/>
        <w:t>یادگیری مشارکتی فراگیران به صورت گروهی، انجام تکالیف یا پروژه ها، یادگیری مبتنی بر حل مساله و یادگیری مبتنی بر تیم از انواع دیگر این نوع یادگیری است.</w:t>
      </w:r>
      <w:r w:rsidRPr="000F59F4">
        <w:rPr>
          <w:rFonts w:ascii="Times New Roman" w:eastAsia="Times New Roman" w:hAnsi="Times New Roman" w:cs="B Zar"/>
          <w:sz w:val="28"/>
          <w:szCs w:val="28"/>
          <w:rtl/>
        </w:rPr>
        <w:br/>
        <w:t>این روش ها و یادگیری سریعتر و با ماندگاری بیشتر، درک عمیق تر مواد درسی، به یادگیری تفکر نقادانه یا مهارت های مشکل گشایی خلاقانه و ایجاد نگرش مثبت به آنچه تدریس می شود، ایجاد می کنند.</w:t>
      </w:r>
      <w:bookmarkEnd w:id="0"/>
    </w:p>
    <w:p w:rsidR="000F59F4" w:rsidRPr="000F59F4" w:rsidRDefault="000F59F4" w:rsidP="000F59F4">
      <w:pPr>
        <w:bidi/>
        <w:spacing w:before="100" w:beforeAutospacing="1" w:after="100" w:afterAutospacing="1" w:line="240" w:lineRule="auto"/>
        <w:rPr>
          <w:rFonts w:ascii="Times New Roman" w:eastAsia="Times New Roman" w:hAnsi="Times New Roman" w:cs="B Zar"/>
          <w:sz w:val="28"/>
          <w:szCs w:val="28"/>
          <w:rtl/>
        </w:rPr>
      </w:pPr>
      <w:r w:rsidRPr="000F59F4">
        <w:rPr>
          <w:rFonts w:ascii="Times New Roman" w:eastAsia="Times New Roman" w:hAnsi="Times New Roman" w:cs="B Zar"/>
          <w:b/>
          <w:bCs/>
          <w:sz w:val="28"/>
          <w:szCs w:val="28"/>
          <w:rtl/>
        </w:rPr>
        <w:t>انواع برنامه های آموزش مداوم:</w:t>
      </w:r>
      <w:r w:rsidRPr="000F59F4">
        <w:rPr>
          <w:rFonts w:ascii="Times New Roman" w:eastAsia="Times New Roman" w:hAnsi="Times New Roman" w:cs="B Zar"/>
          <w:sz w:val="28"/>
          <w:szCs w:val="28"/>
          <w:rtl/>
        </w:rPr>
        <w:br/>
      </w:r>
      <w:r w:rsidRPr="000F59F4">
        <w:rPr>
          <w:rFonts w:ascii="Cambria" w:eastAsia="Times New Roman" w:hAnsi="Cambria" w:cs="Cambria" w:hint="cs"/>
          <w:sz w:val="28"/>
          <w:szCs w:val="28"/>
          <w:rtl/>
        </w:rPr>
        <w:t> </w:t>
      </w:r>
      <w:r w:rsidRPr="000F59F4">
        <w:rPr>
          <w:rFonts w:ascii="Times New Roman" w:eastAsia="Times New Roman" w:hAnsi="Times New Roman" w:cs="B Zar"/>
          <w:sz w:val="28"/>
          <w:szCs w:val="28"/>
          <w:rtl/>
        </w:rPr>
        <w:t xml:space="preserve">1- </w:t>
      </w:r>
      <w:r w:rsidRPr="000F59F4">
        <w:rPr>
          <w:rFonts w:ascii="Times New Roman" w:eastAsia="Times New Roman" w:hAnsi="Times New Roman" w:cs="B Zar" w:hint="cs"/>
          <w:sz w:val="28"/>
          <w:szCs w:val="28"/>
          <w:rtl/>
        </w:rPr>
        <w:t>برنامه</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های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حضوری</w:t>
      </w:r>
      <w:r w:rsidRPr="000F59F4">
        <w:rPr>
          <w:rFonts w:ascii="Times New Roman" w:eastAsia="Times New Roman" w:hAnsi="Times New Roman" w:cs="B Zar"/>
          <w:sz w:val="28"/>
          <w:szCs w:val="28"/>
          <w:rtl/>
        </w:rPr>
        <w:br/>
      </w:r>
      <w:r w:rsidRPr="000F59F4">
        <w:rPr>
          <w:rFonts w:ascii="Cambria" w:eastAsia="Times New Roman" w:hAnsi="Cambria" w:cs="Cambria" w:hint="cs"/>
          <w:sz w:val="28"/>
          <w:szCs w:val="28"/>
          <w:rtl/>
        </w:rPr>
        <w:t> </w:t>
      </w:r>
      <w:r w:rsidRPr="000F59F4">
        <w:rPr>
          <w:rFonts w:ascii="Times New Roman" w:eastAsia="Times New Roman" w:hAnsi="Times New Roman" w:cs="B Zar"/>
          <w:sz w:val="28"/>
          <w:szCs w:val="28"/>
          <w:rtl/>
        </w:rPr>
        <w:t xml:space="preserve">2- </w:t>
      </w:r>
      <w:r w:rsidRPr="000F59F4">
        <w:rPr>
          <w:rFonts w:ascii="Times New Roman" w:eastAsia="Times New Roman" w:hAnsi="Times New Roman" w:cs="B Zar" w:hint="cs"/>
          <w:sz w:val="28"/>
          <w:szCs w:val="28"/>
          <w:rtl/>
        </w:rPr>
        <w:t>برنامه</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های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غیر</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حضوری</w:t>
      </w:r>
      <w:r w:rsidRPr="000F59F4">
        <w:rPr>
          <w:rFonts w:ascii="Times New Roman" w:eastAsia="Times New Roman" w:hAnsi="Times New Roman" w:cs="B Zar"/>
          <w:sz w:val="28"/>
          <w:szCs w:val="28"/>
          <w:rtl/>
        </w:rPr>
        <w:t>(</w:t>
      </w:r>
      <w:r w:rsidRPr="000F59F4">
        <w:rPr>
          <w:rFonts w:ascii="Times New Roman" w:eastAsia="Times New Roman" w:hAnsi="Times New Roman" w:cs="B Zar" w:hint="cs"/>
          <w:sz w:val="28"/>
          <w:szCs w:val="28"/>
          <w:rtl/>
        </w:rPr>
        <w:t>برنامه</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های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خود</w:t>
      </w:r>
      <w:r w:rsidRPr="000F59F4">
        <w:rPr>
          <w:rFonts w:ascii="Times New Roman" w:eastAsia="Times New Roman" w:hAnsi="Times New Roman" w:cs="B Zar"/>
          <w:sz w:val="28"/>
          <w:szCs w:val="28"/>
          <w:rtl/>
        </w:rPr>
        <w:t xml:space="preserve"> آموز و آموزش مجازی)</w:t>
      </w:r>
      <w:r w:rsidRPr="000F59F4">
        <w:rPr>
          <w:rFonts w:ascii="Times New Roman" w:eastAsia="Times New Roman" w:hAnsi="Times New Roman" w:cs="B Zar"/>
          <w:sz w:val="28"/>
          <w:szCs w:val="28"/>
          <w:rtl/>
        </w:rPr>
        <w:br/>
      </w:r>
      <w:r w:rsidRPr="000F59F4">
        <w:rPr>
          <w:rFonts w:ascii="Cambria" w:eastAsia="Times New Roman" w:hAnsi="Cambria" w:cs="Cambria" w:hint="cs"/>
          <w:sz w:val="28"/>
          <w:szCs w:val="28"/>
          <w:rtl/>
        </w:rPr>
        <w:t> </w:t>
      </w:r>
      <w:r w:rsidRPr="000F59F4">
        <w:rPr>
          <w:rFonts w:ascii="Times New Roman" w:eastAsia="Times New Roman" w:hAnsi="Times New Roman" w:cs="B Zar"/>
          <w:sz w:val="28"/>
          <w:szCs w:val="28"/>
          <w:rtl/>
        </w:rPr>
        <w:t xml:space="preserve">3- </w:t>
      </w:r>
      <w:r w:rsidRPr="000F59F4">
        <w:rPr>
          <w:rFonts w:ascii="Times New Roman" w:eastAsia="Times New Roman" w:hAnsi="Times New Roman" w:cs="B Zar" w:hint="cs"/>
          <w:sz w:val="28"/>
          <w:szCs w:val="28"/>
          <w:rtl/>
        </w:rPr>
        <w:t>فعالیت</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های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آموزشی</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و</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پژوهشی</w:t>
      </w:r>
    </w:p>
    <w:p w:rsidR="000F59F4" w:rsidRPr="000F59F4" w:rsidRDefault="000F59F4" w:rsidP="000F59F4">
      <w:pPr>
        <w:bidi/>
        <w:spacing w:before="100" w:beforeAutospacing="1" w:after="100" w:afterAutospacing="1" w:line="240" w:lineRule="auto"/>
        <w:rPr>
          <w:rFonts w:ascii="Times New Roman" w:eastAsia="Times New Roman" w:hAnsi="Times New Roman" w:cs="B Zar"/>
          <w:sz w:val="28"/>
          <w:szCs w:val="28"/>
          <w:rtl/>
        </w:rPr>
      </w:pPr>
      <w:r w:rsidRPr="000F59F4">
        <w:rPr>
          <w:rFonts w:ascii="Times New Roman" w:eastAsia="Times New Roman" w:hAnsi="Times New Roman" w:cs="B Zar"/>
          <w:sz w:val="28"/>
          <w:szCs w:val="28"/>
          <w:rtl/>
        </w:rPr>
        <w:t>الف)برنامه های حضوری:</w:t>
      </w:r>
      <w:r w:rsidRPr="000F59F4">
        <w:rPr>
          <w:rFonts w:ascii="Times New Roman" w:eastAsia="Times New Roman" w:hAnsi="Times New Roman" w:cs="B Zar"/>
          <w:sz w:val="28"/>
          <w:szCs w:val="28"/>
          <w:rtl/>
        </w:rPr>
        <w:br/>
        <w:t>به برنامه های گفته می شود که آموزش و تخصیص امتیاز آموزش مداوم، مستلزم حضور فیزیکی مشمول در برنامه می باشد و به انواع زیر تقسیم می شود:</w:t>
      </w:r>
    </w:p>
    <w:p w:rsidR="000F59F4" w:rsidRPr="000F59F4" w:rsidRDefault="000F59F4" w:rsidP="000F59F4">
      <w:pPr>
        <w:bidi/>
        <w:spacing w:before="100" w:beforeAutospacing="1" w:after="100" w:afterAutospacing="1" w:line="240" w:lineRule="auto"/>
        <w:rPr>
          <w:rFonts w:ascii="Times New Roman" w:eastAsia="Times New Roman" w:hAnsi="Times New Roman" w:cs="B Zar"/>
          <w:sz w:val="28"/>
          <w:szCs w:val="28"/>
          <w:rtl/>
        </w:rPr>
      </w:pPr>
      <w:r w:rsidRPr="000F59F4">
        <w:rPr>
          <w:rFonts w:ascii="Times New Roman" w:eastAsia="Times New Roman" w:hAnsi="Times New Roman" w:cs="B Zar"/>
          <w:sz w:val="28"/>
          <w:szCs w:val="28"/>
          <w:rtl/>
        </w:rPr>
        <w:t xml:space="preserve">1- برنامه های مدون: به آن دسته از برنامه های آموزشی اطلاق می شود که سرفصل ها و موضوعات آموزش آن توسط اداره کل آموزش مداوم جامعه پزشکی با همکاری گروه های آموزشی و نهاده های ذیربط تدوین شده و به صورت مصوب در درون رشته با تخصص اصلی ارائه می شود. این برنامه ها می تواند شامل سخنرانی، پانل، کارگاه های آموزشی، کار گروهی، بازدید، کار عملی و فنون مشابه باشد. سقف تعداد شرکت کنندگان در برنامه های </w:t>
      </w:r>
      <w:r w:rsidRPr="000F59F4">
        <w:rPr>
          <w:rFonts w:ascii="Times New Roman" w:eastAsia="Times New Roman" w:hAnsi="Times New Roman" w:cs="B Zar"/>
          <w:sz w:val="28"/>
          <w:szCs w:val="28"/>
          <w:rtl/>
        </w:rPr>
        <w:lastRenderedPageBreak/>
        <w:t>مدون 150 نفر است.بدیهی است اگر برنامه مدون به صورت کارگاهی برگزار شود، باید ویژگی های کارگاه مانند تعداد شرکت کنندگان را رعایت کند.</w:t>
      </w:r>
    </w:p>
    <w:p w:rsidR="000F59F4" w:rsidRPr="000F59F4" w:rsidRDefault="000F59F4" w:rsidP="000F59F4">
      <w:pPr>
        <w:bidi/>
        <w:spacing w:before="100" w:beforeAutospacing="1" w:after="100" w:afterAutospacing="1" w:line="240" w:lineRule="auto"/>
        <w:rPr>
          <w:rFonts w:ascii="Times New Roman" w:eastAsia="Times New Roman" w:hAnsi="Times New Roman" w:cs="B Zar"/>
          <w:sz w:val="28"/>
          <w:szCs w:val="28"/>
          <w:rtl/>
        </w:rPr>
      </w:pPr>
      <w:r w:rsidRPr="000F59F4">
        <w:rPr>
          <w:rFonts w:ascii="Times New Roman" w:eastAsia="Times New Roman" w:hAnsi="Times New Roman" w:cs="B Zar"/>
          <w:sz w:val="28"/>
          <w:szCs w:val="28"/>
          <w:rtl/>
        </w:rPr>
        <w:t>2- کنفرانس: نشست ها و اجتماعات یک روزه ای که به منظور بحث و تبادل نظر در یک زمینه خاص علمی تشکیل می شود و در آن صاحب نظران نقطه نظرات خود را درباره مسائل و مشکلات مهم از طریق سخنرانی، میزگرد و جلسات پرسش و پاسخ و گزارش موارد جالب (</w:t>
      </w:r>
      <w:r w:rsidRPr="000F59F4">
        <w:rPr>
          <w:rFonts w:ascii="Times New Roman" w:eastAsia="Times New Roman" w:hAnsi="Times New Roman" w:cs="B Zar"/>
          <w:sz w:val="28"/>
          <w:szCs w:val="28"/>
        </w:rPr>
        <w:t xml:space="preserve">Case Report) </w:t>
      </w:r>
      <w:r>
        <w:rPr>
          <w:rFonts w:ascii="Times New Roman" w:eastAsia="Times New Roman" w:hAnsi="Times New Roman" w:cs="B Zar" w:hint="cs"/>
          <w:sz w:val="28"/>
          <w:szCs w:val="28"/>
          <w:rtl/>
        </w:rPr>
        <w:t>)</w:t>
      </w:r>
      <w:r w:rsidRPr="000F59F4">
        <w:rPr>
          <w:rFonts w:ascii="Times New Roman" w:eastAsia="Times New Roman" w:hAnsi="Times New Roman" w:cs="B Zar"/>
          <w:sz w:val="28"/>
          <w:szCs w:val="28"/>
          <w:rtl/>
        </w:rPr>
        <w:t>مطرح می نمایند.</w:t>
      </w:r>
    </w:p>
    <w:p w:rsidR="000F59F4" w:rsidRPr="000F59F4" w:rsidRDefault="000F59F4" w:rsidP="000F59F4">
      <w:pPr>
        <w:bidi/>
        <w:spacing w:before="100" w:beforeAutospacing="1" w:after="100" w:afterAutospacing="1" w:line="240" w:lineRule="auto"/>
        <w:rPr>
          <w:rFonts w:ascii="Times New Roman" w:eastAsia="Times New Roman" w:hAnsi="Times New Roman" w:cs="B Zar"/>
          <w:sz w:val="28"/>
          <w:szCs w:val="28"/>
          <w:rtl/>
        </w:rPr>
      </w:pPr>
      <w:r w:rsidRPr="000F59F4">
        <w:rPr>
          <w:rFonts w:ascii="Times New Roman" w:eastAsia="Times New Roman" w:hAnsi="Times New Roman" w:cs="B Zar"/>
          <w:sz w:val="28"/>
          <w:szCs w:val="28"/>
          <w:rtl/>
        </w:rPr>
        <w:t xml:space="preserve">به جلسات حداکثر یک روزه که به صورت غیر پیوسته و در فواصل زمانی مشخص که حداقل یک هفته فاصله داشته باشد، برگزار می شود کنفرانس ادواری می گویند که باید در مورد یک سرفصل </w:t>
      </w:r>
      <w:r w:rsidRPr="000F59F4">
        <w:rPr>
          <w:rFonts w:ascii="Sakkal Majalla" w:eastAsia="Times New Roman" w:hAnsi="Sakkal Majalla" w:cs="Sakkal Majalla" w:hint="cs"/>
          <w:sz w:val="28"/>
          <w:szCs w:val="28"/>
          <w:rtl/>
        </w:rPr>
        <w:t>–</w:t>
      </w:r>
      <w:r w:rsidRPr="000F59F4">
        <w:rPr>
          <w:rFonts w:ascii="Times New Roman" w:eastAsia="Times New Roman" w:hAnsi="Times New Roman" w:cs="B Zar" w:hint="cs"/>
          <w:sz w:val="28"/>
          <w:szCs w:val="28"/>
          <w:rtl/>
        </w:rPr>
        <w:t>موضوع</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مشخص</w:t>
      </w:r>
      <w:r w:rsidRPr="000F59F4">
        <w:rPr>
          <w:rFonts w:ascii="Times New Roman" w:eastAsia="Times New Roman" w:hAnsi="Times New Roman" w:cs="B Zar"/>
          <w:sz w:val="28"/>
          <w:szCs w:val="28"/>
          <w:rtl/>
        </w:rPr>
        <w:t xml:space="preserve"> </w:t>
      </w:r>
      <w:r w:rsidRPr="000F59F4">
        <w:rPr>
          <w:rFonts w:ascii="Times New Roman" w:eastAsia="Times New Roman" w:hAnsi="Times New Roman" w:cs="B Zar" w:hint="cs"/>
          <w:sz w:val="28"/>
          <w:szCs w:val="28"/>
          <w:rtl/>
        </w:rPr>
        <w:t>باشد</w:t>
      </w:r>
      <w:r w:rsidRPr="000F59F4">
        <w:rPr>
          <w:rFonts w:ascii="Times New Roman" w:eastAsia="Times New Roman" w:hAnsi="Times New Roman" w:cs="B Zar"/>
          <w:sz w:val="28"/>
          <w:szCs w:val="28"/>
          <w:rtl/>
        </w:rPr>
        <w:t>.</w:t>
      </w:r>
    </w:p>
    <w:p w:rsidR="000F59F4" w:rsidRPr="000F59F4" w:rsidRDefault="000F59F4" w:rsidP="000F59F4">
      <w:pPr>
        <w:bidi/>
        <w:spacing w:before="100" w:beforeAutospacing="1" w:after="100" w:afterAutospacing="1" w:line="240" w:lineRule="auto"/>
        <w:rPr>
          <w:rFonts w:ascii="Times New Roman" w:eastAsia="Times New Roman" w:hAnsi="Times New Roman" w:cs="B Zar"/>
          <w:sz w:val="28"/>
          <w:szCs w:val="28"/>
          <w:rtl/>
        </w:rPr>
      </w:pPr>
      <w:r w:rsidRPr="000F59F4">
        <w:rPr>
          <w:rFonts w:ascii="Times New Roman" w:eastAsia="Times New Roman" w:hAnsi="Times New Roman" w:cs="B Zar"/>
          <w:sz w:val="28"/>
          <w:szCs w:val="28"/>
          <w:rtl/>
        </w:rPr>
        <w:t>3- سمینار: اجتماعات و گردهمایی که هدف از تشکیل آن، بیان تازه های علمی، مبادله تجربیات و تجدید اطلاعات در جهت چاره جویی و حل مشکلات حرفه ای شرکت کنندگان است و به صورت ارائه سخنرانی ، میزگرد و جلسات پرسش و پاسخ اداره می گردد. طول مدت آن حداقل 2 روز است.</w:t>
      </w:r>
    </w:p>
    <w:p w:rsidR="000F59F4" w:rsidRPr="000F59F4" w:rsidRDefault="000F59F4" w:rsidP="000F59F4">
      <w:pPr>
        <w:bidi/>
        <w:spacing w:before="100" w:beforeAutospacing="1" w:after="100" w:afterAutospacing="1" w:line="240" w:lineRule="auto"/>
        <w:rPr>
          <w:rFonts w:ascii="Times New Roman" w:eastAsia="Times New Roman" w:hAnsi="Times New Roman" w:cs="B Zar"/>
          <w:sz w:val="28"/>
          <w:szCs w:val="28"/>
          <w:rtl/>
        </w:rPr>
      </w:pPr>
      <w:r w:rsidRPr="000F59F4">
        <w:rPr>
          <w:rFonts w:ascii="Times New Roman" w:eastAsia="Times New Roman" w:hAnsi="Times New Roman" w:cs="B Zar"/>
          <w:sz w:val="28"/>
          <w:szCs w:val="28"/>
          <w:rtl/>
        </w:rPr>
        <w:t>4- کنگره (همایش): گردهمایی های علمی، رسمی متشکل از متخصصین و افراد با تجربه که در آن در کنار ارائه سخنرانی های علمی، نتایج تحقیقات و پژوهش های انجام شده در موضوع علمی مشخص به صورت مقاله، سخنرانی و پوستر ارائه شده و قابل تکرار به شکل دوره ای است. طول مدت کنگره معمولا 2 روز یا بیشتر است.</w:t>
      </w:r>
      <w:r w:rsidRPr="000F59F4">
        <w:rPr>
          <w:rFonts w:ascii="Times New Roman" w:eastAsia="Times New Roman" w:hAnsi="Times New Roman" w:cs="B Zar"/>
          <w:sz w:val="28"/>
          <w:szCs w:val="28"/>
          <w:rtl/>
        </w:rPr>
        <w:br/>
        <w:t>کنگره ملی یا بین المللی (همایش ملی یا بین المللی) که با همکاری نهادهای مرتبط، مانند معاونت تحقیقات و فناوری با اداره کل روابط بین المللی وزارت بهداشت درمان و آموزش پزشکی تعیین و به روز می شوند.همایش ملی نیز بر اساس دستورالعمل های مربوطه در وزارت متبوع تعیین می شوند.</w:t>
      </w:r>
    </w:p>
    <w:p w:rsidR="000F59F4" w:rsidRPr="000F59F4" w:rsidRDefault="000F59F4" w:rsidP="000F59F4">
      <w:pPr>
        <w:bidi/>
        <w:spacing w:before="100" w:beforeAutospacing="1" w:after="100" w:afterAutospacing="1" w:line="240" w:lineRule="auto"/>
        <w:rPr>
          <w:rFonts w:ascii="Times New Roman" w:eastAsia="Times New Roman" w:hAnsi="Times New Roman" w:cs="B Zar"/>
          <w:sz w:val="28"/>
          <w:szCs w:val="28"/>
          <w:rtl/>
        </w:rPr>
      </w:pPr>
      <w:r w:rsidRPr="000F59F4">
        <w:rPr>
          <w:rFonts w:ascii="Times New Roman" w:eastAsia="Times New Roman" w:hAnsi="Times New Roman" w:cs="B Zar"/>
          <w:sz w:val="28"/>
          <w:szCs w:val="28"/>
          <w:rtl/>
        </w:rPr>
        <w:t>5- سمپوزیوم: به منظور آموزش مسائل علمی تخصصی و فوق تخصصی درباره موضوعی خاص به صورت سخنرانی، کارگروهی، بحث و ارائه مقاله برگزار می شود. در سمپوزیوم هریک از سخنرانان درباره جنبه های متفاوتی از یک ک</w:t>
      </w:r>
      <w:r>
        <w:rPr>
          <w:rFonts w:ascii="Times New Roman" w:eastAsia="Times New Roman" w:hAnsi="Times New Roman" w:cs="B Zar" w:hint="cs"/>
          <w:sz w:val="28"/>
          <w:szCs w:val="28"/>
          <w:rtl/>
        </w:rPr>
        <w:t xml:space="preserve"> </w:t>
      </w:r>
      <w:r w:rsidRPr="000F59F4">
        <w:rPr>
          <w:rFonts w:ascii="Times New Roman" w:eastAsia="Times New Roman" w:hAnsi="Times New Roman" w:cs="B Zar"/>
          <w:sz w:val="28"/>
          <w:szCs w:val="28"/>
          <w:rtl/>
        </w:rPr>
        <w:t>موضوع به بحث می پردازند به نحوی که آن موضوع از جهات مختلف آموزش داده می شود مخاطبین سمپوزیوم افراد متخصص و صاحب نظر هستند. طول مدت سمپوزیوم معمولا یک روز است.</w:t>
      </w:r>
    </w:p>
    <w:p w:rsidR="000F59F4" w:rsidRPr="000F59F4" w:rsidRDefault="000F59F4" w:rsidP="000F59F4">
      <w:pPr>
        <w:bidi/>
        <w:spacing w:before="100" w:beforeAutospacing="1" w:after="100" w:afterAutospacing="1" w:line="240" w:lineRule="auto"/>
        <w:rPr>
          <w:rFonts w:ascii="Times New Roman" w:eastAsia="Times New Roman" w:hAnsi="Times New Roman" w:cs="B Zar"/>
          <w:sz w:val="28"/>
          <w:szCs w:val="28"/>
          <w:rtl/>
        </w:rPr>
      </w:pPr>
      <w:r w:rsidRPr="000F59F4">
        <w:rPr>
          <w:rFonts w:ascii="Times New Roman" w:eastAsia="Times New Roman" w:hAnsi="Times New Roman" w:cs="B Zar"/>
          <w:sz w:val="28"/>
          <w:szCs w:val="28"/>
          <w:rtl/>
        </w:rPr>
        <w:t>6- کارگاه: برنامه هایی که حداقل 40درصد ساعت فعال آموزش آن به صورت کارگروهی و یا مهارت عملی ارائه شود و سقف تعداد شرکت کنندگان آن 30نفر است.</w:t>
      </w:r>
    </w:p>
    <w:p w:rsidR="000F59F4" w:rsidRPr="000F59F4" w:rsidRDefault="000F59F4" w:rsidP="000F59F4">
      <w:pPr>
        <w:bidi/>
        <w:spacing w:before="100" w:beforeAutospacing="1" w:after="100" w:afterAutospacing="1" w:line="240" w:lineRule="auto"/>
        <w:rPr>
          <w:rFonts w:ascii="Times New Roman" w:eastAsia="Times New Roman" w:hAnsi="Times New Roman" w:cs="B Zar"/>
          <w:sz w:val="28"/>
          <w:szCs w:val="28"/>
          <w:rtl/>
        </w:rPr>
      </w:pPr>
      <w:r w:rsidRPr="000F59F4">
        <w:rPr>
          <w:rFonts w:ascii="Times New Roman" w:eastAsia="Times New Roman" w:hAnsi="Times New Roman" w:cs="B Zar"/>
          <w:sz w:val="28"/>
          <w:szCs w:val="28"/>
          <w:rtl/>
        </w:rPr>
        <w:lastRenderedPageBreak/>
        <w:t>7- برنامه های کوتاه مدت حرفه ای: دوره ای است که ضمن تامین نیازهای حرفه ای فراگیران و ارتقای مهارت های حرفه ای آنها، منتج به صدور گواهی (که جایگزین مدرک رسمی دانشگاهی نیست) می شود. طول آن از دو هفته (معادل 50 ساعت) تا 6 ماه (معادل 600 ساعت) بوده و حداقل 30% ساعات آن به صورت عملی برگزار می شود.</w:t>
      </w:r>
    </w:p>
    <w:p w:rsidR="000F59F4" w:rsidRPr="000F59F4" w:rsidRDefault="000F59F4" w:rsidP="000F59F4">
      <w:pPr>
        <w:bidi/>
        <w:spacing w:before="100" w:beforeAutospacing="1" w:after="100" w:afterAutospacing="1" w:line="240" w:lineRule="auto"/>
        <w:rPr>
          <w:rFonts w:ascii="Times New Roman" w:eastAsia="Times New Roman" w:hAnsi="Times New Roman" w:cs="B Zar"/>
          <w:sz w:val="28"/>
          <w:szCs w:val="28"/>
          <w:rtl/>
        </w:rPr>
      </w:pPr>
      <w:r w:rsidRPr="000F59F4">
        <w:rPr>
          <w:rFonts w:ascii="Times New Roman" w:eastAsia="Times New Roman" w:hAnsi="Times New Roman" w:cs="B Zar"/>
          <w:sz w:val="28"/>
          <w:szCs w:val="28"/>
          <w:rtl/>
        </w:rPr>
        <w:t>8- برنامه های آموزش مستمر بالینی: عبارت است از کلیه برنامه های آموزش بالینی جاری، که به طور روزانه، هفتگی، ماهیانه و مانند آن، به صورت مستمر و بر طبق تقویم خاص از طریق سازمان های مختلف دانشگاهی و مراکز آموزشی-درمانی اجرا می شود مانند کنفرانس هفتگی، گزارش صبحگاهی، گزارش مرگ و میر</w:t>
      </w:r>
      <w:r>
        <w:rPr>
          <w:rFonts w:ascii="Times New Roman" w:eastAsia="Times New Roman" w:hAnsi="Times New Roman" w:cs="B Zar" w:hint="cs"/>
          <w:sz w:val="28"/>
          <w:szCs w:val="28"/>
          <w:rtl/>
        </w:rPr>
        <w:t>و...</w:t>
      </w:r>
      <w:r w:rsidRPr="000F59F4">
        <w:rPr>
          <w:rFonts w:ascii="Times New Roman" w:eastAsia="Times New Roman" w:hAnsi="Times New Roman" w:cs="B Zar"/>
          <w:sz w:val="28"/>
          <w:szCs w:val="28"/>
          <w:rtl/>
        </w:rPr>
        <w:t xml:space="preserve"> </w:t>
      </w:r>
    </w:p>
    <w:p w:rsidR="000F59F4" w:rsidRDefault="000F59F4" w:rsidP="000F59F4">
      <w:pPr>
        <w:bidi/>
        <w:spacing w:before="100" w:beforeAutospacing="1" w:after="100" w:afterAutospacing="1" w:line="240" w:lineRule="auto"/>
        <w:rPr>
          <w:rFonts w:ascii="Times New Roman" w:eastAsia="Times New Roman" w:hAnsi="Times New Roman" w:cs="B Zar" w:hint="cs"/>
          <w:sz w:val="28"/>
          <w:szCs w:val="28"/>
          <w:rtl/>
        </w:rPr>
      </w:pPr>
      <w:r w:rsidRPr="000F59F4">
        <w:rPr>
          <w:rFonts w:ascii="Times New Roman" w:eastAsia="Times New Roman" w:hAnsi="Times New Roman" w:cs="B Zar"/>
          <w:sz w:val="28"/>
          <w:szCs w:val="28"/>
          <w:rtl/>
        </w:rPr>
        <w:t xml:space="preserve">ب) برنامه های غیرحضوری آموزش مداوم: به تمامی برنامه های آموزش مداوم گفته می شود که ارائه آنها به حضور فیزیکی مشمولین در محل آموزش نیاز ندارد و مشمولین با انجام مجموعه فعالیت هایی طی دوره یا برنامه در قالب سامانه اینترنتی آموزش و یا لوح فشرده و یا بهره گیری از فناوری های الکترونیکی مانند: </w:t>
      </w:r>
      <w:r w:rsidRPr="000F59F4">
        <w:rPr>
          <w:rFonts w:ascii="Times New Roman" w:eastAsia="Times New Roman" w:hAnsi="Times New Roman" w:cs="B Zar"/>
          <w:sz w:val="28"/>
          <w:szCs w:val="28"/>
        </w:rPr>
        <w:t>Mobile Learning</w:t>
      </w:r>
      <w:r w:rsidRPr="000F59F4">
        <w:rPr>
          <w:rFonts w:ascii="Times New Roman" w:eastAsia="Times New Roman" w:hAnsi="Times New Roman" w:cs="B Zar"/>
          <w:sz w:val="28"/>
          <w:szCs w:val="28"/>
          <w:rtl/>
        </w:rPr>
        <w:t xml:space="preserve"> و ...</w:t>
      </w:r>
      <w:r>
        <w:rPr>
          <w:rFonts w:ascii="Times New Roman" w:eastAsia="Times New Roman" w:hAnsi="Times New Roman" w:cs="B Zar" w:hint="cs"/>
          <w:sz w:val="28"/>
          <w:szCs w:val="28"/>
          <w:rtl/>
        </w:rPr>
        <w:t>انجام می شود</w:t>
      </w:r>
    </w:p>
    <w:p w:rsidR="000F59F4" w:rsidRPr="000F59F4" w:rsidRDefault="000F59F4" w:rsidP="000F59F4">
      <w:pPr>
        <w:bidi/>
        <w:spacing w:before="100" w:beforeAutospacing="1" w:after="100" w:afterAutospacing="1" w:line="240" w:lineRule="auto"/>
        <w:rPr>
          <w:rFonts w:ascii="Times New Roman" w:eastAsia="Times New Roman" w:hAnsi="Times New Roman" w:cs="B Zar"/>
          <w:sz w:val="28"/>
          <w:szCs w:val="28"/>
          <w:rtl/>
        </w:rPr>
      </w:pPr>
      <w:r w:rsidRPr="000F59F4">
        <w:rPr>
          <w:rFonts w:ascii="Times New Roman" w:eastAsia="Times New Roman" w:hAnsi="Times New Roman" w:cs="B Zar"/>
          <w:sz w:val="28"/>
          <w:szCs w:val="28"/>
          <w:rtl/>
        </w:rPr>
        <w:t>ج) فعالیت های آموزشی و پژوهشی: این گروه از برنامه های آموزش مداوم ناظر بر فعالیت های آموزشی-پژوهشی مشمولین می باشد که در قالب سخنرانی، ارائه پوستر در برنامه های آموزش مداوم، تالیف با ترجمه کتاب، مقاله و انتشار آنها بوده که مطابق مفاد آئین نامه نحوه تخصیص امتیاز به فعالیت آموزشی- پژوهشی، میزان امتیاز مربوطه به آنها تعلق می گیرد.</w:t>
      </w:r>
    </w:p>
    <w:p w:rsidR="007C054F" w:rsidRPr="000F59F4" w:rsidRDefault="007C054F">
      <w:pPr>
        <w:rPr>
          <w:rFonts w:cs="B Zar"/>
          <w:sz w:val="28"/>
          <w:szCs w:val="28"/>
        </w:rPr>
      </w:pPr>
    </w:p>
    <w:sectPr w:rsidR="007C054F" w:rsidRPr="000F59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039DE"/>
    <w:multiLevelType w:val="multilevel"/>
    <w:tmpl w:val="635E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F4"/>
    <w:rsid w:val="000F59F4"/>
    <w:rsid w:val="007C0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D086"/>
  <w15:chartTrackingRefBased/>
  <w15:docId w15:val="{A456CA31-68FC-423D-9E01-BDE6FA18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23811">
      <w:bodyDiv w:val="1"/>
      <w:marLeft w:val="0"/>
      <w:marRight w:val="0"/>
      <w:marTop w:val="0"/>
      <w:marBottom w:val="0"/>
      <w:divBdr>
        <w:top w:val="none" w:sz="0" w:space="0" w:color="auto"/>
        <w:left w:val="none" w:sz="0" w:space="0" w:color="auto"/>
        <w:bottom w:val="none" w:sz="0" w:space="0" w:color="auto"/>
        <w:right w:val="none" w:sz="0" w:space="0" w:color="auto"/>
      </w:divBdr>
      <w:divsChild>
        <w:div w:id="698436629">
          <w:marLeft w:val="0"/>
          <w:marRight w:val="0"/>
          <w:marTop w:val="0"/>
          <w:marBottom w:val="0"/>
          <w:divBdr>
            <w:top w:val="none" w:sz="0" w:space="0" w:color="auto"/>
            <w:left w:val="none" w:sz="0" w:space="0" w:color="auto"/>
            <w:bottom w:val="none" w:sz="0" w:space="0" w:color="auto"/>
            <w:right w:val="none" w:sz="0" w:space="0" w:color="auto"/>
          </w:divBdr>
          <w:divsChild>
            <w:div w:id="196742106">
              <w:marLeft w:val="0"/>
              <w:marRight w:val="0"/>
              <w:marTop w:val="0"/>
              <w:marBottom w:val="0"/>
              <w:divBdr>
                <w:top w:val="none" w:sz="0" w:space="0" w:color="auto"/>
                <w:left w:val="none" w:sz="0" w:space="0" w:color="auto"/>
                <w:bottom w:val="none" w:sz="0" w:space="0" w:color="auto"/>
                <w:right w:val="none" w:sz="0" w:space="0" w:color="auto"/>
              </w:divBdr>
            </w:div>
          </w:divsChild>
        </w:div>
        <w:div w:id="1918899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Afshari-Farhangi</dc:creator>
  <cp:keywords/>
  <dc:description/>
  <cp:lastModifiedBy>Afshari-Farhangi</cp:lastModifiedBy>
  <cp:revision>1</cp:revision>
  <dcterms:created xsi:type="dcterms:W3CDTF">2017-02-13T06:24:00Z</dcterms:created>
  <dcterms:modified xsi:type="dcterms:W3CDTF">2017-02-13T06:28:00Z</dcterms:modified>
</cp:coreProperties>
</file>